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FA0774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FA0774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2DD110C5" w:rsidR="00471768" w:rsidRDefault="001F1716" w:rsidP="00471768">
            <w:pPr>
              <w:jc w:val="center"/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  <w:b/>
              </w:rPr>
              <w:t>KRYMINALISTYKA I PRAWO DOWODWE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FA0774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7DFCF425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W01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429E5F9A" w:rsidR="00471768" w:rsidRDefault="001F1716" w:rsidP="00471768">
            <w:p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Student posiada zaawansowaną wiedzę z zakresu nauk prawnych, w tym kryminalistyki i prawa dowodowego. Rozumie metody identyfikacji osób, przedmiotów i zjawisk oraz ich znaczenie diagnostyczne w kontekście tych dziedzin. Ponadto, ma zaawansowaną wiedzę o dowodach i taktyce dowodzenia w różnych rodzajach postępowań prawnych, regułach oceny dowodów, źródłach i przyczynach pomyłek sądowych oraz metodyce przeprowadzania czynności procesowo-kryminalistycznych. Rozumie również miejsce i znaczenie kryminalistyki w systemie nauk prawnych oraz role uczestników czynności kryminalistycznych i procesów tworzenia i stosowania prawa w tym zakresie.</w:t>
            </w:r>
          </w:p>
        </w:tc>
      </w:tr>
      <w:tr w:rsidR="00471768" w14:paraId="5D0EB99B" w14:textId="77777777" w:rsidTr="00854A9C">
        <w:tc>
          <w:tcPr>
            <w:tcW w:w="2263" w:type="dxa"/>
            <w:vMerge/>
          </w:tcPr>
          <w:p w14:paraId="1F84A3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7D8A156A" w:rsidR="00471768" w:rsidRDefault="001F1716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K_W10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59675DEA" w:rsidR="00471768" w:rsidRDefault="001F1716" w:rsidP="00471768">
            <w:p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Student ma zaawansowaną wiedzę na temat metodologii nauk empirycznych, nieodzowną przy ocenie dowodów dostarczanych przez nauki sądowe.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68B0F662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1F17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63B49874" w:rsidR="00471768" w:rsidRDefault="001F1716" w:rsidP="00471768">
            <w:p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  <w:bCs/>
              </w:rPr>
              <w:t>Student posiada umiejętności potrzebne do pracy w bezpieczeństwie wewnętrznym, takie jak przeprowadzanie czynności procesowo- kryminalistycznych i komunikacja z uczestnikami procesu. Potrafi także planować i realizować te działania, współpracując z innymi.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70495BB8" w:rsidR="00471768" w:rsidRDefault="001F1716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K_U07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4C1404DD" w:rsidR="00471768" w:rsidRDefault="001F1716" w:rsidP="00471768">
            <w:p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  <w:bCs/>
              </w:rPr>
              <w:t>Student dokonuje wyboru odpowiednich metod w kryminalistyce.</w:t>
            </w:r>
          </w:p>
        </w:tc>
      </w:tr>
      <w:tr w:rsidR="00471768" w14:paraId="203A7D18" w14:textId="77777777" w:rsidTr="00854A9C">
        <w:tc>
          <w:tcPr>
            <w:tcW w:w="2263" w:type="dxa"/>
            <w:vMerge/>
          </w:tcPr>
          <w:p w14:paraId="35C3023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5393A33" w14:textId="2AD1DF1B" w:rsidR="00471768" w:rsidRDefault="001F1716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K_U11</w:t>
            </w:r>
          </w:p>
        </w:tc>
        <w:tc>
          <w:tcPr>
            <w:tcW w:w="627" w:type="dxa"/>
            <w:gridSpan w:val="2"/>
            <w:vAlign w:val="center"/>
          </w:tcPr>
          <w:p w14:paraId="4F7A62CF" w14:textId="38A94E61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5171" w:type="dxa"/>
            <w:gridSpan w:val="4"/>
          </w:tcPr>
          <w:p w14:paraId="34970228" w14:textId="050209A7" w:rsidR="00471768" w:rsidRDefault="001F1716" w:rsidP="00471768">
            <w:p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  <w:bCs/>
              </w:rPr>
              <w:t xml:space="preserve">Student potrafi wykorzystać nabytą </w:t>
            </w:r>
            <w:r w:rsidRPr="001F1716">
              <w:rPr>
                <w:rFonts w:ascii="Times New Roman" w:hAnsi="Times New Roman" w:cs="Times New Roman"/>
              </w:rPr>
              <w:t>zaawansowaną</w:t>
            </w:r>
            <w:r w:rsidRPr="001F1716">
              <w:rPr>
                <w:rFonts w:ascii="Times New Roman" w:hAnsi="Times New Roman" w:cs="Times New Roman"/>
                <w:bCs/>
              </w:rPr>
              <w:t xml:space="preserve"> wiedzę teoretyczną i praktyczna dla usprawnienia działań na rzecz bezpieczeństwa.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60E91A0C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</w:t>
            </w:r>
            <w:r w:rsidR="001F17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1B516FBE" w:rsidR="00471768" w:rsidRDefault="001F1716" w:rsidP="00471768">
            <w:p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Student rozumie konieczność aktywnego zaangażowania się w dziedzinę bezpieczeństwa oraz prawnych aspektów zbierania dowodów. Obejmuje to krytyczne podejście do dowodów, ocenę pracy ekspertów oraz efektywne pełnienie funkcji procesowych.</w:t>
            </w:r>
          </w:p>
        </w:tc>
      </w:tr>
      <w:tr w:rsidR="00471768" w14:paraId="2136790D" w14:textId="77777777" w:rsidTr="00854A9C">
        <w:tc>
          <w:tcPr>
            <w:tcW w:w="2263" w:type="dxa"/>
            <w:vMerge/>
          </w:tcPr>
          <w:p w14:paraId="36C358A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2D3C7A27" w:rsidR="00471768" w:rsidRDefault="001F1716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K_K06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707F8F77" w:rsidR="00471768" w:rsidRDefault="001F1716" w:rsidP="00471768">
            <w:p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Student dokonuje analizy i interpretacji sytuacji będących następstwem przestępstwa.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68155914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Pojęcie i zakres kryminalistyki, stosunek kryminalistyki do innych nauk, stan kryminalistyki w Polsce.</w:t>
            </w:r>
          </w:p>
          <w:p w14:paraId="160747CF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Prawo dowodowe, kluczowe terminy oraz ich znaczenie w kontekście prawa dowodowego.</w:t>
            </w:r>
          </w:p>
          <w:p w14:paraId="305A871F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Planowanie przestępstwa, przygotowanie przestępstwa, unikanie odpowiedzialności karnej.</w:t>
            </w:r>
          </w:p>
          <w:p w14:paraId="1BFE8F93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Zawiadomienie o przestępstwie, pościg, zasadzka, poszukiwanie, przeszukanie, ujęcie i zatrzymanie osoby podejrzanej, wersje śledcze, analiza kryminalistyczna.</w:t>
            </w:r>
          </w:p>
          <w:p w14:paraId="0FD6AFAE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lastRenderedPageBreak/>
              <w:t xml:space="preserve">Oględziny śledcze (normy prawne, organizacja pracy grupy </w:t>
            </w:r>
            <w:proofErr w:type="spellStart"/>
            <w:r w:rsidRPr="001F1716">
              <w:rPr>
                <w:rFonts w:ascii="Times New Roman" w:hAnsi="Times New Roman" w:cs="Times New Roman"/>
              </w:rPr>
              <w:t>oględzinowej</w:t>
            </w:r>
            <w:proofErr w:type="spellEnd"/>
            <w:r w:rsidRPr="001F1716">
              <w:rPr>
                <w:rFonts w:ascii="Times New Roman" w:hAnsi="Times New Roman" w:cs="Times New Roman"/>
              </w:rPr>
              <w:t xml:space="preserve"> na miejscu zdarzenia, ujawnianie i zabezpieczanie śladów, oględziny zwłok i osób żywych, oględziny rzeczy).</w:t>
            </w:r>
          </w:p>
          <w:p w14:paraId="3A1E5F4F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Wyjaśnienia oskarżonego.</w:t>
            </w:r>
          </w:p>
          <w:p w14:paraId="3A3B1CE9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Zeznania świadka.</w:t>
            </w:r>
          </w:p>
          <w:p w14:paraId="08D0EDDD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Opinia biegłego, tłumacze.</w:t>
            </w:r>
          </w:p>
          <w:p w14:paraId="5241FB3F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Problematyka badań kryminalistycznych.</w:t>
            </w:r>
          </w:p>
          <w:p w14:paraId="4850700F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Ślady linii papilarnych.</w:t>
            </w:r>
          </w:p>
          <w:p w14:paraId="50E7D6ED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Biologia kryminalistyczna.</w:t>
            </w:r>
          </w:p>
          <w:p w14:paraId="692D1604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Badania osmologiczne.</w:t>
            </w:r>
          </w:p>
          <w:p w14:paraId="01B28215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Badanie dokumentów.</w:t>
            </w:r>
          </w:p>
          <w:p w14:paraId="3834FEF3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Badanie broni.</w:t>
            </w:r>
          </w:p>
          <w:p w14:paraId="64258745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Ekspertyza mechanoskopijna, identyfikacja pojazdu.</w:t>
            </w:r>
          </w:p>
          <w:p w14:paraId="0EC34E7E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Identyfikacja narkotyków.</w:t>
            </w:r>
          </w:p>
          <w:p w14:paraId="75A6E4E1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Fonoskopia.</w:t>
            </w:r>
          </w:p>
          <w:p w14:paraId="1EA772EB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Sądowo-lekarska sekcja zwłok.</w:t>
            </w:r>
          </w:p>
          <w:p w14:paraId="18F0597F" w14:textId="77777777" w:rsidR="001F1716" w:rsidRPr="001F1716" w:rsidRDefault="001F1716" w:rsidP="001F171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Informatyka śledcza.</w:t>
            </w:r>
          </w:p>
          <w:p w14:paraId="0389A822" w14:textId="57A6127C" w:rsidR="00471768" w:rsidRPr="001F1716" w:rsidRDefault="001F1716" w:rsidP="001F17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Zagadnienia problematyki zeznań i wyjaśnień (ekspertyza psychologiczna, ekspertyza psychiatryczna).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7B851E24" w:rsidR="00471768" w:rsidRDefault="001F1716" w:rsidP="00471768">
            <w:p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Metody podające: wykład informacyjny w formie prezentacji multimedialnej, samodzielna, ukierunkowana przez wykładowcę praca studenta z wykorzystaniem dostępnej literatury przedmiotu, dyskusja dydaktyczna, pogadanka, objaśnienie, pokaz, praca indywidualna, praca w grupach.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B51F4C" w:rsidRPr="00B51F4C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B51F4C" w:rsidRDefault="00471768" w:rsidP="00471768">
            <w:pPr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B51F4C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F4C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B51F4C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F4C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B51F4C" w:rsidRPr="00B51F4C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B51F4C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B51F4C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B51F4C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B51F4C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B51F4C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B51F4C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B51F4C" w:rsidRPr="00B51F4C" w14:paraId="7138224C" w14:textId="77777777" w:rsidTr="00854A9C">
        <w:tc>
          <w:tcPr>
            <w:tcW w:w="2263" w:type="dxa"/>
            <w:vMerge/>
          </w:tcPr>
          <w:p w14:paraId="72A580DC" w14:textId="77777777" w:rsidR="00B51F4C" w:rsidRPr="00B51F4C" w:rsidRDefault="00B51F4C" w:rsidP="00B51F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3ED3C411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5D15840F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77777777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1F4C" w:rsidRPr="00B51F4C" w14:paraId="2DEE6839" w14:textId="77777777" w:rsidTr="00854A9C">
        <w:tc>
          <w:tcPr>
            <w:tcW w:w="2263" w:type="dxa"/>
            <w:vMerge/>
          </w:tcPr>
          <w:p w14:paraId="0DA281E5" w14:textId="77777777" w:rsidR="00B51F4C" w:rsidRPr="00B51F4C" w:rsidRDefault="00B51F4C" w:rsidP="00B51F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1D782305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7777777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24E43C0D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77777777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1F4C" w:rsidRPr="00B51F4C" w14:paraId="6662987B" w14:textId="77777777" w:rsidTr="00854A9C">
        <w:tc>
          <w:tcPr>
            <w:tcW w:w="2263" w:type="dxa"/>
            <w:vMerge/>
          </w:tcPr>
          <w:p w14:paraId="27308F4A" w14:textId="77777777" w:rsidR="00B51F4C" w:rsidRPr="00B51F4C" w:rsidRDefault="00B51F4C" w:rsidP="00B51F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77777777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62E09244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5C5828D9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X</w:t>
            </w:r>
          </w:p>
        </w:tc>
      </w:tr>
      <w:tr w:rsidR="00B51F4C" w:rsidRPr="00B51F4C" w14:paraId="086775C8" w14:textId="77777777" w:rsidTr="00854A9C">
        <w:tc>
          <w:tcPr>
            <w:tcW w:w="2263" w:type="dxa"/>
            <w:vMerge/>
          </w:tcPr>
          <w:p w14:paraId="3491F452" w14:textId="77777777" w:rsidR="00B51F4C" w:rsidRPr="00B51F4C" w:rsidRDefault="00B51F4C" w:rsidP="00B51F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77777777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A0FE627" w14:textId="77777777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3D23E71F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25666562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X</w:t>
            </w:r>
          </w:p>
        </w:tc>
      </w:tr>
      <w:tr w:rsidR="00B51F4C" w:rsidRPr="00B51F4C" w14:paraId="1D09FF2D" w14:textId="77777777" w:rsidTr="00854A9C">
        <w:tc>
          <w:tcPr>
            <w:tcW w:w="2263" w:type="dxa"/>
            <w:vMerge/>
          </w:tcPr>
          <w:p w14:paraId="69F31B57" w14:textId="77777777" w:rsidR="00B51F4C" w:rsidRPr="00B51F4C" w:rsidRDefault="00B51F4C" w:rsidP="00B51F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6CD92F" w14:textId="06026CDC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1388" w:type="dxa"/>
            <w:gridSpan w:val="2"/>
            <w:vAlign w:val="center"/>
          </w:tcPr>
          <w:p w14:paraId="20D4AE3A" w14:textId="77777777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1A2CABDB" w14:textId="77777777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EC9C0A8" w14:textId="644C2143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CF0CD8A" w14:textId="57A4FE2D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X</w:t>
            </w:r>
          </w:p>
        </w:tc>
      </w:tr>
      <w:tr w:rsidR="00B51F4C" w:rsidRPr="00B51F4C" w14:paraId="59C59F6B" w14:textId="77777777" w:rsidTr="00854A9C">
        <w:tc>
          <w:tcPr>
            <w:tcW w:w="2263" w:type="dxa"/>
            <w:vMerge/>
          </w:tcPr>
          <w:p w14:paraId="69B73F1C" w14:textId="77777777" w:rsidR="00B51F4C" w:rsidRPr="00B51F4C" w:rsidRDefault="00B51F4C" w:rsidP="00B51F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6FB7E155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7C4C63AD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X</w:t>
            </w:r>
          </w:p>
        </w:tc>
      </w:tr>
      <w:tr w:rsidR="00B51F4C" w:rsidRPr="00B51F4C" w14:paraId="21B3D29A" w14:textId="77777777" w:rsidTr="00854A9C">
        <w:tc>
          <w:tcPr>
            <w:tcW w:w="2263" w:type="dxa"/>
            <w:vMerge/>
          </w:tcPr>
          <w:p w14:paraId="70C58DF6" w14:textId="77777777" w:rsidR="00B51F4C" w:rsidRPr="00B51F4C" w:rsidRDefault="00B51F4C" w:rsidP="00B51F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77777777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1998CFF9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59E505" w14:textId="166F3B22" w:rsidR="00B51F4C" w:rsidRPr="00B51F4C" w:rsidRDefault="00B51F4C" w:rsidP="00B51F4C">
            <w:pPr>
              <w:jc w:val="center"/>
              <w:rPr>
                <w:rFonts w:ascii="Times New Roman" w:hAnsi="Times New Roman" w:cs="Times New Roman"/>
              </w:rPr>
            </w:pPr>
            <w:r w:rsidRPr="00B51F4C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123FB733" w14:textId="77777777" w:rsidR="001F1716" w:rsidRPr="001F1716" w:rsidRDefault="001F1716" w:rsidP="001F171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 xml:space="preserve">Współczesna kryminalistyka: wyzwania i zagrożenia / pod red. nauk. Violetty </w:t>
            </w:r>
            <w:proofErr w:type="spellStart"/>
            <w:r w:rsidRPr="001F1716">
              <w:rPr>
                <w:rFonts w:ascii="Times New Roman" w:hAnsi="Times New Roman" w:cs="Times New Roman"/>
              </w:rPr>
              <w:t>Kwiatkowskiej-Wójcikiewicz</w:t>
            </w:r>
            <w:proofErr w:type="spellEnd"/>
            <w:r w:rsidRPr="001F1716">
              <w:rPr>
                <w:rFonts w:ascii="Times New Roman" w:hAnsi="Times New Roman" w:cs="Times New Roman"/>
              </w:rPr>
              <w:t xml:space="preserve">, Magdaleny </w:t>
            </w:r>
            <w:proofErr w:type="spellStart"/>
            <w:r w:rsidRPr="001F1716">
              <w:rPr>
                <w:rFonts w:ascii="Times New Roman" w:hAnsi="Times New Roman" w:cs="Times New Roman"/>
              </w:rPr>
              <w:t>Zubańskiej</w:t>
            </w:r>
            <w:proofErr w:type="spellEnd"/>
            <w:r w:rsidRPr="001F1716">
              <w:rPr>
                <w:rFonts w:ascii="Times New Roman" w:hAnsi="Times New Roman" w:cs="Times New Roman"/>
              </w:rPr>
              <w:t>. Wydaw. Szczytno. Wyższej Szkoły Policji, 2015.</w:t>
            </w:r>
          </w:p>
          <w:p w14:paraId="3163E151" w14:textId="77777777" w:rsidR="001F1716" w:rsidRPr="001F1716" w:rsidRDefault="001F1716" w:rsidP="001F1716">
            <w:pPr>
              <w:rPr>
                <w:rFonts w:ascii="Times New Roman" w:hAnsi="Times New Roman" w:cs="Times New Roman"/>
                <w:i/>
              </w:rPr>
            </w:pPr>
            <w:r w:rsidRPr="001F1716">
              <w:rPr>
                <w:rFonts w:ascii="Times New Roman" w:hAnsi="Times New Roman" w:cs="Times New Roman"/>
                <w:i/>
              </w:rPr>
              <w:t>Literatura uzupełniająca:</w:t>
            </w:r>
          </w:p>
          <w:p w14:paraId="5FC7A655" w14:textId="77777777" w:rsidR="001F1716" w:rsidRPr="001F1716" w:rsidRDefault="001F1716" w:rsidP="001F171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 xml:space="preserve">Dowody i postępowanie dowodowe w procesie karnym. Michał Błoński, Monika Zbrojewska, Wydawnictwo </w:t>
            </w:r>
            <w:proofErr w:type="spellStart"/>
            <w:r w:rsidRPr="001F1716">
              <w:rPr>
                <w:rFonts w:ascii="Times New Roman" w:hAnsi="Times New Roman" w:cs="Times New Roman"/>
              </w:rPr>
              <w:t>C.</w:t>
            </w:r>
            <w:proofErr w:type="gramStart"/>
            <w:r w:rsidRPr="001F1716">
              <w:rPr>
                <w:rFonts w:ascii="Times New Roman" w:hAnsi="Times New Roman" w:cs="Times New Roman"/>
              </w:rPr>
              <w:t>H.Beck</w:t>
            </w:r>
            <w:proofErr w:type="spellEnd"/>
            <w:proofErr w:type="gramEnd"/>
            <w:r w:rsidRPr="001F1716">
              <w:rPr>
                <w:rFonts w:ascii="Times New Roman" w:hAnsi="Times New Roman" w:cs="Times New Roman"/>
              </w:rPr>
              <w:t>, Warszawa 2021</w:t>
            </w:r>
          </w:p>
          <w:p w14:paraId="0944F6C8" w14:textId="77777777" w:rsidR="001F1716" w:rsidRPr="001F1716" w:rsidRDefault="001F1716" w:rsidP="001F171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Kryminalistyka, czyli o współczesnych metodach dowodzenia przestępstw, Ewa Gruza, Mieczysław Goc, Jarosław Moszczyński, Wydawnictwo Wolters Kluwer Warszawa 2020.</w:t>
            </w:r>
          </w:p>
          <w:p w14:paraId="35BBF959" w14:textId="77777777" w:rsidR="001F1716" w:rsidRPr="001F1716" w:rsidRDefault="001F1716" w:rsidP="001F171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 xml:space="preserve">Policja na świecie / Brunon </w:t>
            </w:r>
            <w:proofErr w:type="spellStart"/>
            <w:r w:rsidRPr="001F1716">
              <w:rPr>
                <w:rFonts w:ascii="Times New Roman" w:hAnsi="Times New Roman" w:cs="Times New Roman"/>
              </w:rPr>
              <w:t>Hołyst</w:t>
            </w:r>
            <w:proofErr w:type="spellEnd"/>
            <w:r w:rsidRPr="001F1716">
              <w:rPr>
                <w:rFonts w:ascii="Times New Roman" w:hAnsi="Times New Roman" w:cs="Times New Roman"/>
              </w:rPr>
              <w:t>. Warszawa: "</w:t>
            </w:r>
            <w:proofErr w:type="spellStart"/>
            <w:r w:rsidRPr="001F1716">
              <w:rPr>
                <w:rFonts w:ascii="Times New Roman" w:hAnsi="Times New Roman" w:cs="Times New Roman"/>
              </w:rPr>
              <w:t>LexisNexis</w:t>
            </w:r>
            <w:proofErr w:type="spellEnd"/>
            <w:r w:rsidRPr="001F1716">
              <w:rPr>
                <w:rFonts w:ascii="Times New Roman" w:hAnsi="Times New Roman" w:cs="Times New Roman"/>
              </w:rPr>
              <w:t xml:space="preserve"> Polska", 2013. Zabójca z motywów seksualnych: studium przypadku / Jan Widacki.</w:t>
            </w:r>
          </w:p>
          <w:p w14:paraId="4BF9639A" w14:textId="0759A8FF" w:rsidR="00854A9C" w:rsidRPr="001F1716" w:rsidRDefault="001F1716" w:rsidP="001F171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F1716">
              <w:rPr>
                <w:rFonts w:ascii="Times New Roman" w:hAnsi="Times New Roman" w:cs="Times New Roman"/>
              </w:rPr>
              <w:t>Kraków: Krakowskie Tow. Edukacyjne - Oficyna Wydaw. AFM na zlec. Krakowskiej Szkoły Wyższej im. Andrzeja Frycza Modrzewskiego, 2006.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07C176A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1F1716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601BBBE6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1F1716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1A3F5CAC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1F1716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2BCD4500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1F1716">
              <w:rPr>
                <w:rFonts w:ascii="Times New Roman" w:hAnsi="Times New Roman" w:cs="Times New Roman"/>
              </w:rPr>
              <w:t>52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70865C8E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1F1716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17115D45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1F1716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1F1716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30E41"/>
    <w:multiLevelType w:val="hybridMultilevel"/>
    <w:tmpl w:val="D3469B14"/>
    <w:lvl w:ilvl="0" w:tplc="EF8EB4E6">
      <w:start w:val="1"/>
      <w:numFmt w:val="decimal"/>
      <w:lvlText w:val="%1."/>
      <w:lvlJc w:val="left"/>
      <w:pPr>
        <w:ind w:left="428" w:hanging="428"/>
      </w:pPr>
      <w:rPr>
        <w:rFonts w:hint="default"/>
        <w:spacing w:val="0"/>
        <w:w w:val="99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254" w:hanging="360"/>
      </w:pPr>
    </w:lvl>
    <w:lvl w:ilvl="2" w:tplc="0415001B" w:tentative="1">
      <w:start w:val="1"/>
      <w:numFmt w:val="lowerRoman"/>
      <w:lvlText w:val="%3."/>
      <w:lvlJc w:val="right"/>
      <w:pPr>
        <w:ind w:left="1974" w:hanging="180"/>
      </w:pPr>
    </w:lvl>
    <w:lvl w:ilvl="3" w:tplc="0415000F" w:tentative="1">
      <w:start w:val="1"/>
      <w:numFmt w:val="decimal"/>
      <w:lvlText w:val="%4."/>
      <w:lvlJc w:val="left"/>
      <w:pPr>
        <w:ind w:left="2694" w:hanging="360"/>
      </w:pPr>
    </w:lvl>
    <w:lvl w:ilvl="4" w:tplc="04150019" w:tentative="1">
      <w:start w:val="1"/>
      <w:numFmt w:val="lowerLetter"/>
      <w:lvlText w:val="%5."/>
      <w:lvlJc w:val="left"/>
      <w:pPr>
        <w:ind w:left="3414" w:hanging="360"/>
      </w:pPr>
    </w:lvl>
    <w:lvl w:ilvl="5" w:tplc="0415001B" w:tentative="1">
      <w:start w:val="1"/>
      <w:numFmt w:val="lowerRoman"/>
      <w:lvlText w:val="%6."/>
      <w:lvlJc w:val="right"/>
      <w:pPr>
        <w:ind w:left="4134" w:hanging="180"/>
      </w:pPr>
    </w:lvl>
    <w:lvl w:ilvl="6" w:tplc="0415000F" w:tentative="1">
      <w:start w:val="1"/>
      <w:numFmt w:val="decimal"/>
      <w:lvlText w:val="%7."/>
      <w:lvlJc w:val="left"/>
      <w:pPr>
        <w:ind w:left="4854" w:hanging="360"/>
      </w:pPr>
    </w:lvl>
    <w:lvl w:ilvl="7" w:tplc="04150019" w:tentative="1">
      <w:start w:val="1"/>
      <w:numFmt w:val="lowerLetter"/>
      <w:lvlText w:val="%8."/>
      <w:lvlJc w:val="left"/>
      <w:pPr>
        <w:ind w:left="5574" w:hanging="360"/>
      </w:pPr>
    </w:lvl>
    <w:lvl w:ilvl="8" w:tplc="0415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" w15:restartNumberingAfterBreak="0">
    <w:nsid w:val="6AD12E29"/>
    <w:multiLevelType w:val="hybridMultilevel"/>
    <w:tmpl w:val="2396A02E"/>
    <w:lvl w:ilvl="0" w:tplc="EF8EB4E6">
      <w:start w:val="1"/>
      <w:numFmt w:val="decimal"/>
      <w:lvlText w:val="%1."/>
      <w:lvlJc w:val="left"/>
      <w:pPr>
        <w:ind w:left="428" w:hanging="428"/>
      </w:pPr>
      <w:rPr>
        <w:rFonts w:hint="default"/>
        <w:spacing w:val="0"/>
        <w:w w:val="99"/>
        <w:lang w:val="pl-PL" w:eastAsia="en-US" w:bidi="ar-SA"/>
      </w:rPr>
    </w:lvl>
    <w:lvl w:ilvl="1" w:tplc="709EF42E">
      <w:numFmt w:val="bullet"/>
      <w:lvlText w:val="•"/>
      <w:lvlJc w:val="left"/>
      <w:pPr>
        <w:ind w:left="1097" w:hanging="428"/>
      </w:pPr>
      <w:rPr>
        <w:rFonts w:hint="default"/>
        <w:lang w:val="pl-PL" w:eastAsia="en-US" w:bidi="ar-SA"/>
      </w:rPr>
    </w:lvl>
    <w:lvl w:ilvl="2" w:tplc="08D64D0A">
      <w:numFmt w:val="bullet"/>
      <w:lvlText w:val="•"/>
      <w:lvlJc w:val="left"/>
      <w:pPr>
        <w:ind w:left="1760" w:hanging="428"/>
      </w:pPr>
      <w:rPr>
        <w:rFonts w:hint="default"/>
        <w:lang w:val="pl-PL" w:eastAsia="en-US" w:bidi="ar-SA"/>
      </w:rPr>
    </w:lvl>
    <w:lvl w:ilvl="3" w:tplc="F3D4A314">
      <w:numFmt w:val="bullet"/>
      <w:lvlText w:val="•"/>
      <w:lvlJc w:val="left"/>
      <w:pPr>
        <w:ind w:left="2423" w:hanging="428"/>
      </w:pPr>
      <w:rPr>
        <w:rFonts w:hint="default"/>
        <w:lang w:val="pl-PL" w:eastAsia="en-US" w:bidi="ar-SA"/>
      </w:rPr>
    </w:lvl>
    <w:lvl w:ilvl="4" w:tplc="E76A7800">
      <w:numFmt w:val="bullet"/>
      <w:lvlText w:val="•"/>
      <w:lvlJc w:val="left"/>
      <w:pPr>
        <w:ind w:left="3086" w:hanging="428"/>
      </w:pPr>
      <w:rPr>
        <w:rFonts w:hint="default"/>
        <w:lang w:val="pl-PL" w:eastAsia="en-US" w:bidi="ar-SA"/>
      </w:rPr>
    </w:lvl>
    <w:lvl w:ilvl="5" w:tplc="200E3D2C">
      <w:numFmt w:val="bullet"/>
      <w:lvlText w:val="•"/>
      <w:lvlJc w:val="left"/>
      <w:pPr>
        <w:ind w:left="3749" w:hanging="428"/>
      </w:pPr>
      <w:rPr>
        <w:rFonts w:hint="default"/>
        <w:lang w:val="pl-PL" w:eastAsia="en-US" w:bidi="ar-SA"/>
      </w:rPr>
    </w:lvl>
    <w:lvl w:ilvl="6" w:tplc="50AAD9BE">
      <w:numFmt w:val="bullet"/>
      <w:lvlText w:val="•"/>
      <w:lvlJc w:val="left"/>
      <w:pPr>
        <w:ind w:left="4412" w:hanging="428"/>
      </w:pPr>
      <w:rPr>
        <w:rFonts w:hint="default"/>
        <w:lang w:val="pl-PL" w:eastAsia="en-US" w:bidi="ar-SA"/>
      </w:rPr>
    </w:lvl>
    <w:lvl w:ilvl="7" w:tplc="F8986D2E">
      <w:numFmt w:val="bullet"/>
      <w:lvlText w:val="•"/>
      <w:lvlJc w:val="left"/>
      <w:pPr>
        <w:ind w:left="5075" w:hanging="428"/>
      </w:pPr>
      <w:rPr>
        <w:rFonts w:hint="default"/>
        <w:lang w:val="pl-PL" w:eastAsia="en-US" w:bidi="ar-SA"/>
      </w:rPr>
    </w:lvl>
    <w:lvl w:ilvl="8" w:tplc="006A3332">
      <w:numFmt w:val="bullet"/>
      <w:lvlText w:val="•"/>
      <w:lvlJc w:val="left"/>
      <w:pPr>
        <w:ind w:left="5738" w:hanging="428"/>
      </w:pPr>
      <w:rPr>
        <w:rFonts w:hint="default"/>
        <w:lang w:val="pl-PL" w:eastAsia="en-US" w:bidi="ar-SA"/>
      </w:rPr>
    </w:lvl>
  </w:abstractNum>
  <w:num w:numId="1" w16cid:durableId="1884517254">
    <w:abstractNumId w:val="0"/>
  </w:num>
  <w:num w:numId="2" w16cid:durableId="435827097">
    <w:abstractNumId w:val="2"/>
  </w:num>
  <w:num w:numId="3" w16cid:durableId="897327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1F1716"/>
    <w:rsid w:val="00471768"/>
    <w:rsid w:val="006771D9"/>
    <w:rsid w:val="006E3383"/>
    <w:rsid w:val="00854A9C"/>
    <w:rsid w:val="00AB71F3"/>
    <w:rsid w:val="00B51F4C"/>
    <w:rsid w:val="00D540ED"/>
    <w:rsid w:val="00DD647E"/>
    <w:rsid w:val="00F84BE2"/>
    <w:rsid w:val="00FA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FA676C-0111-4D00-A15E-3E0629FF8F61}"/>
</file>

<file path=customXml/itemProps2.xml><?xml version="1.0" encoding="utf-8"?>
<ds:datastoreItem xmlns:ds="http://schemas.openxmlformats.org/officeDocument/2006/customXml" ds:itemID="{C032D2A2-7FC0-4E54-B0BA-D587BA6BFD93}"/>
</file>

<file path=customXml/itemProps3.xml><?xml version="1.0" encoding="utf-8"?>
<ds:datastoreItem xmlns:ds="http://schemas.openxmlformats.org/officeDocument/2006/customXml" ds:itemID="{EA1BBD44-8ED1-4E85-8D6A-3E222541F9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950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10</cp:revision>
  <dcterms:created xsi:type="dcterms:W3CDTF">2026-02-13T07:14:00Z</dcterms:created>
  <dcterms:modified xsi:type="dcterms:W3CDTF">2026-04-01T05:49:00Z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